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CD9DA19" w14:textId="40DB0CBE" w:rsidR="00404C7B" w:rsidRDefault="00404C7B" w:rsidP="00404C7B">
      <w:pPr>
        <w:spacing w:before="200" w:after="80"/>
      </w:pPr>
      <w:r>
        <w:rPr>
          <w:b/>
          <w:bCs/>
          <w:spacing w:val="40"/>
          <w:sz w:val="30"/>
          <w:szCs w:val="30"/>
        </w:rPr>
        <w:t>SMLOUVA O POSKYTNUTÍ UBYTOVACÍ SLUŽBY</w:t>
      </w:r>
      <w:r w:rsidR="006E5C27">
        <w:rPr>
          <w:b/>
          <w:bCs/>
          <w:spacing w:val="40"/>
          <w:sz w:val="30"/>
          <w:szCs w:val="30"/>
        </w:rPr>
        <w:br/>
      </w:r>
      <w:r>
        <w:rPr>
          <w:b/>
          <w:bCs/>
          <w:spacing w:val="40"/>
          <w:sz w:val="30"/>
          <w:szCs w:val="30"/>
        </w:rPr>
        <w:t>V REKREAČNÍ CHATĚ</w:t>
      </w:r>
    </w:p>
    <w:p w14:paraId="1741AE61" w14:textId="3627FBF9" w:rsidR="00404C7B" w:rsidRPr="00A740D4" w:rsidRDefault="00404C7B" w:rsidP="00404C7B">
      <w:pPr>
        <w:spacing w:after="320" w:line="300" w:lineRule="auto"/>
        <w:rPr>
          <w:color w:val="000000" w:themeColor="text1"/>
        </w:rPr>
      </w:pPr>
      <w:r w:rsidRPr="00A740D4">
        <w:rPr>
          <w:color w:val="000000" w:themeColor="text1"/>
        </w:rPr>
        <w:t>Zájemce tuto smlouvu přijímá potvrzením termínu a ceny e‑mailem a zaplacením zálohy. Podepisuje se při příjezdu spolu s předáním klíčů; vytištěnou ji připraví ubytovatel, zájemce ji tisknout nemusí.</w:t>
      </w:r>
    </w:p>
    <w:p w14:paraId="4DCB74A9" w14:textId="77777777" w:rsidR="00404C7B" w:rsidRDefault="00404C7B" w:rsidP="00404C7B">
      <w:pPr>
        <w:keepNext/>
        <w:spacing w:before="360" w:after="140"/>
      </w:pPr>
      <w:r>
        <w:rPr>
          <w:b/>
          <w:bCs/>
          <w:spacing w:val="60"/>
        </w:rPr>
        <w:t>SMLUVNÍ STRANY</w:t>
      </w:r>
    </w:p>
    <w:p w14:paraId="114764CB" w14:textId="77777777" w:rsidR="00404C7B" w:rsidRDefault="00404C7B" w:rsidP="00404C7B">
      <w:pPr>
        <w:spacing w:after="160" w:line="300" w:lineRule="auto"/>
      </w:pPr>
      <w:r>
        <w:rPr>
          <w:b/>
          <w:bCs/>
        </w:rPr>
        <w:t>Ubytovatel:</w:t>
      </w:r>
      <w:r>
        <w:t xml:space="preserve"> Jitka Kantorová, IČO 08284105, Prostřední Bečva 735, 756 56 Prostřední Bečva</w:t>
      </w:r>
    </w:p>
    <w:p w14:paraId="7AF27AB6" w14:textId="77777777" w:rsidR="00404C7B" w:rsidRDefault="00404C7B" w:rsidP="00404C7B">
      <w:pPr>
        <w:spacing w:after="160" w:line="300" w:lineRule="auto"/>
        <w:rPr>
          <w:b/>
          <w:bCs/>
        </w:rPr>
      </w:pPr>
      <w:r>
        <w:rPr>
          <w:b/>
          <w:bCs/>
        </w:rPr>
        <w:t>Ubytovaný:</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5"/>
        <w:gridCol w:w="1559"/>
        <w:gridCol w:w="6192"/>
      </w:tblGrid>
      <w:tr w:rsidR="00404C7B" w14:paraId="6B28837F" w14:textId="77777777" w:rsidTr="00A740D4">
        <w:tc>
          <w:tcPr>
            <w:tcW w:w="1985" w:type="dxa"/>
            <w:vAlign w:val="bottom"/>
          </w:tcPr>
          <w:p w14:paraId="6092C9F1" w14:textId="4D0D3613" w:rsidR="00404C7B" w:rsidRDefault="00404C7B" w:rsidP="00F02085">
            <w:pPr>
              <w:spacing w:line="300" w:lineRule="auto"/>
            </w:pPr>
            <w:r>
              <w:t>jméno a příjmení:</w:t>
            </w:r>
          </w:p>
        </w:tc>
        <w:tc>
          <w:tcPr>
            <w:tcW w:w="7751" w:type="dxa"/>
            <w:gridSpan w:val="2"/>
            <w:tcBorders>
              <w:bottom w:val="single" w:sz="6" w:space="0" w:color="auto"/>
            </w:tcBorders>
            <w:vAlign w:val="bottom"/>
          </w:tcPr>
          <w:p w14:paraId="7A5A096D" w14:textId="77777777" w:rsidR="00404C7B" w:rsidRDefault="00404C7B" w:rsidP="00F02085">
            <w:pPr>
              <w:spacing w:line="300" w:lineRule="auto"/>
            </w:pPr>
          </w:p>
        </w:tc>
      </w:tr>
      <w:tr w:rsidR="00404C7B" w14:paraId="2A8803E5" w14:textId="77777777" w:rsidTr="00A740D4">
        <w:tc>
          <w:tcPr>
            <w:tcW w:w="1985" w:type="dxa"/>
            <w:vAlign w:val="bottom"/>
          </w:tcPr>
          <w:p w14:paraId="6D2A9B2D" w14:textId="4DBA43E0" w:rsidR="00404C7B" w:rsidRDefault="00404C7B" w:rsidP="00F02085">
            <w:pPr>
              <w:spacing w:line="300" w:lineRule="auto"/>
            </w:pPr>
            <w:r>
              <w:t>trvalý pobyt:</w:t>
            </w:r>
          </w:p>
        </w:tc>
        <w:tc>
          <w:tcPr>
            <w:tcW w:w="1559" w:type="dxa"/>
            <w:tcBorders>
              <w:top w:val="single" w:sz="6" w:space="0" w:color="auto"/>
            </w:tcBorders>
            <w:vAlign w:val="bottom"/>
          </w:tcPr>
          <w:p w14:paraId="386CA136" w14:textId="3B81A6AC" w:rsidR="00404C7B" w:rsidRDefault="00404C7B" w:rsidP="00F02085">
            <w:pPr>
              <w:spacing w:line="300" w:lineRule="auto"/>
            </w:pPr>
            <w:r>
              <w:t>ulice a č</w:t>
            </w:r>
            <w:r w:rsidR="00920334">
              <w:t>.</w:t>
            </w:r>
            <w:r>
              <w:t>p.</w:t>
            </w:r>
            <w:r w:rsidR="00F02085">
              <w:t>:</w:t>
            </w:r>
          </w:p>
        </w:tc>
        <w:tc>
          <w:tcPr>
            <w:tcW w:w="6192" w:type="dxa"/>
            <w:tcBorders>
              <w:top w:val="single" w:sz="6" w:space="0" w:color="auto"/>
              <w:bottom w:val="single" w:sz="6" w:space="0" w:color="auto"/>
            </w:tcBorders>
            <w:vAlign w:val="bottom"/>
          </w:tcPr>
          <w:p w14:paraId="168FED1C" w14:textId="483F1DF2" w:rsidR="00404C7B" w:rsidRDefault="00404C7B" w:rsidP="00F02085">
            <w:pPr>
              <w:spacing w:line="300" w:lineRule="auto"/>
            </w:pPr>
          </w:p>
        </w:tc>
      </w:tr>
      <w:tr w:rsidR="00404C7B" w14:paraId="079069BA" w14:textId="77777777" w:rsidTr="00A740D4">
        <w:tc>
          <w:tcPr>
            <w:tcW w:w="1985" w:type="dxa"/>
            <w:vAlign w:val="bottom"/>
          </w:tcPr>
          <w:p w14:paraId="7616F0B0" w14:textId="77777777" w:rsidR="00404C7B" w:rsidRDefault="00404C7B" w:rsidP="00F02085">
            <w:pPr>
              <w:spacing w:line="300" w:lineRule="auto"/>
            </w:pPr>
          </w:p>
        </w:tc>
        <w:tc>
          <w:tcPr>
            <w:tcW w:w="1559" w:type="dxa"/>
            <w:vAlign w:val="bottom"/>
          </w:tcPr>
          <w:p w14:paraId="0DFF4084" w14:textId="713A3A49" w:rsidR="00404C7B" w:rsidRDefault="00404C7B" w:rsidP="00F02085">
            <w:pPr>
              <w:spacing w:line="300" w:lineRule="auto"/>
            </w:pPr>
            <w:r>
              <w:t>město a PSČ</w:t>
            </w:r>
            <w:r w:rsidR="00F02085">
              <w:t>:</w:t>
            </w:r>
          </w:p>
        </w:tc>
        <w:tc>
          <w:tcPr>
            <w:tcW w:w="6192" w:type="dxa"/>
            <w:tcBorders>
              <w:top w:val="single" w:sz="6" w:space="0" w:color="auto"/>
              <w:bottom w:val="single" w:sz="6" w:space="0" w:color="auto"/>
            </w:tcBorders>
            <w:vAlign w:val="bottom"/>
          </w:tcPr>
          <w:p w14:paraId="691C8E6A" w14:textId="0C07456E" w:rsidR="00404C7B" w:rsidRDefault="00404C7B" w:rsidP="00F02085">
            <w:pPr>
              <w:spacing w:line="300" w:lineRule="auto"/>
            </w:pPr>
          </w:p>
        </w:tc>
      </w:tr>
      <w:tr w:rsidR="00404C7B" w14:paraId="28911836" w14:textId="77777777" w:rsidTr="00A740D4">
        <w:tc>
          <w:tcPr>
            <w:tcW w:w="1985" w:type="dxa"/>
            <w:vAlign w:val="bottom"/>
          </w:tcPr>
          <w:p w14:paraId="4CB11E9A" w14:textId="74DD9D7D" w:rsidR="00404C7B" w:rsidRDefault="00404C7B" w:rsidP="00F02085">
            <w:pPr>
              <w:spacing w:line="300" w:lineRule="auto"/>
            </w:pPr>
            <w:r>
              <w:t>číslo OP nebo pasu:</w:t>
            </w:r>
          </w:p>
        </w:tc>
        <w:tc>
          <w:tcPr>
            <w:tcW w:w="7751" w:type="dxa"/>
            <w:gridSpan w:val="2"/>
            <w:tcBorders>
              <w:top w:val="single" w:sz="6" w:space="0" w:color="auto"/>
              <w:bottom w:val="single" w:sz="6" w:space="0" w:color="auto"/>
            </w:tcBorders>
            <w:vAlign w:val="bottom"/>
          </w:tcPr>
          <w:p w14:paraId="41EFD37C" w14:textId="77777777" w:rsidR="00404C7B" w:rsidRDefault="00404C7B" w:rsidP="00F02085">
            <w:pPr>
              <w:spacing w:line="300" w:lineRule="auto"/>
            </w:pPr>
          </w:p>
        </w:tc>
      </w:tr>
      <w:tr w:rsidR="00404C7B" w14:paraId="0EEC571C" w14:textId="77777777" w:rsidTr="00A740D4">
        <w:tc>
          <w:tcPr>
            <w:tcW w:w="1985" w:type="dxa"/>
            <w:vAlign w:val="bottom"/>
          </w:tcPr>
          <w:p w14:paraId="54A9DA78" w14:textId="65453E83" w:rsidR="00404C7B" w:rsidRDefault="00404C7B" w:rsidP="00F02085">
            <w:pPr>
              <w:spacing w:line="300" w:lineRule="auto"/>
            </w:pPr>
            <w:r>
              <w:t>státní občanství:</w:t>
            </w:r>
          </w:p>
        </w:tc>
        <w:tc>
          <w:tcPr>
            <w:tcW w:w="7751" w:type="dxa"/>
            <w:gridSpan w:val="2"/>
            <w:tcBorders>
              <w:top w:val="single" w:sz="6" w:space="0" w:color="auto"/>
              <w:bottom w:val="single" w:sz="6" w:space="0" w:color="auto"/>
            </w:tcBorders>
            <w:vAlign w:val="bottom"/>
          </w:tcPr>
          <w:p w14:paraId="132F0C02" w14:textId="77777777" w:rsidR="00404C7B" w:rsidRDefault="00404C7B" w:rsidP="00F02085">
            <w:pPr>
              <w:spacing w:line="300" w:lineRule="auto"/>
            </w:pPr>
          </w:p>
        </w:tc>
      </w:tr>
    </w:tbl>
    <w:p w14:paraId="7550D2BF" w14:textId="77777777" w:rsidR="00404C7B" w:rsidRDefault="00404C7B" w:rsidP="00404C7B">
      <w:pPr>
        <w:spacing w:after="160" w:line="300" w:lineRule="auto"/>
      </w:pPr>
    </w:p>
    <w:p w14:paraId="7F147021" w14:textId="6A91C574" w:rsidR="00404C7B" w:rsidRDefault="00404C7B" w:rsidP="00404C7B">
      <w:pPr>
        <w:spacing w:after="160" w:line="300" w:lineRule="auto"/>
      </w:pPr>
      <w:r>
        <w:t>uzavírají tuto smlouvu o poskytnutí ubytovací služby v rekreační chatě (dále jen „smlouva“):</w:t>
      </w:r>
    </w:p>
    <w:p w14:paraId="4E1E9F6B" w14:textId="77777777" w:rsidR="00404C7B" w:rsidRDefault="00404C7B" w:rsidP="00404C7B">
      <w:pPr>
        <w:keepNext/>
        <w:spacing w:before="360" w:after="140"/>
      </w:pPr>
      <w:r>
        <w:rPr>
          <w:b/>
          <w:bCs/>
          <w:spacing w:val="60"/>
        </w:rPr>
        <w:t>1. PŘEDMĚT POSKYTNUTÉ SLUŽBY</w:t>
      </w:r>
    </w:p>
    <w:p w14:paraId="07D6A843" w14:textId="77777777" w:rsidR="00404C7B" w:rsidRDefault="00404C7B" w:rsidP="00404C7B">
      <w:pPr>
        <w:spacing w:after="160" w:line="300" w:lineRule="auto"/>
      </w:pPr>
      <w:r>
        <w:t>1.1 Rekreační chata č. evidenční 0/101, Prostřední Bečva, PSČ 756 56 (dále jen „chata“).</w:t>
      </w:r>
    </w:p>
    <w:p w14:paraId="5101C464" w14:textId="77777777" w:rsidR="00404C7B" w:rsidRDefault="00404C7B" w:rsidP="00404C7B">
      <w:pPr>
        <w:keepNext/>
        <w:spacing w:before="360" w:after="140"/>
      </w:pPr>
      <w:r>
        <w:rPr>
          <w:b/>
          <w:bCs/>
          <w:spacing w:val="60"/>
        </w:rPr>
        <w:t>2. SPECIFIKACE</w:t>
      </w:r>
    </w:p>
    <w:tbl>
      <w:tblPr>
        <w:tblW w:w="9026" w:type="dxa"/>
        <w:tblBorders>
          <w:bottom w:val="single" w:sz="6" w:space="0" w:color="auto"/>
          <w:insideH w:val="single" w:sz="6" w:space="0" w:color="auto"/>
        </w:tblBorders>
        <w:tblCellMar>
          <w:left w:w="10" w:type="dxa"/>
          <w:right w:w="10" w:type="dxa"/>
        </w:tblCellMar>
        <w:tblLook w:val="04A0" w:firstRow="1" w:lastRow="0" w:firstColumn="1" w:lastColumn="0" w:noHBand="0" w:noVBand="1"/>
      </w:tblPr>
      <w:tblGrid>
        <w:gridCol w:w="3828"/>
        <w:gridCol w:w="2551"/>
        <w:gridCol w:w="48"/>
        <w:gridCol w:w="2599"/>
      </w:tblGrid>
      <w:tr w:rsidR="00A740D4" w14:paraId="665A6CD4" w14:textId="77777777" w:rsidTr="00F76142">
        <w:tc>
          <w:tcPr>
            <w:tcW w:w="3828" w:type="dxa"/>
            <w:tcMar>
              <w:top w:w="120" w:type="dxa"/>
              <w:left w:w="0" w:type="dxa"/>
              <w:bottom w:w="120" w:type="dxa"/>
              <w:right w:w="0" w:type="dxa"/>
            </w:tcMar>
          </w:tcPr>
          <w:p w14:paraId="4BD8170E" w14:textId="77777777" w:rsidR="00A740D4" w:rsidRDefault="00A740D4" w:rsidP="00717337">
            <w:r>
              <w:t>Počet ubytovaných osob</w:t>
            </w:r>
          </w:p>
        </w:tc>
        <w:tc>
          <w:tcPr>
            <w:tcW w:w="2599" w:type="dxa"/>
            <w:gridSpan w:val="2"/>
            <w:tcMar>
              <w:top w:w="120" w:type="dxa"/>
              <w:left w:w="0" w:type="dxa"/>
              <w:bottom w:w="120" w:type="dxa"/>
              <w:right w:w="0" w:type="dxa"/>
            </w:tcMar>
          </w:tcPr>
          <w:p w14:paraId="2DA6C1CF" w14:textId="01457CAC" w:rsidR="00A740D4" w:rsidRPr="00AA6BDD" w:rsidRDefault="00A740D4" w:rsidP="00F02085">
            <w:pPr>
              <w:jc w:val="right"/>
              <w:rPr>
                <w:b/>
                <w:bCs/>
              </w:rPr>
            </w:pPr>
            <w:r w:rsidRPr="00AA6BDD">
              <w:rPr>
                <w:b/>
                <w:bCs/>
              </w:rPr>
              <w:t>dospělých</w:t>
            </w:r>
          </w:p>
        </w:tc>
        <w:tc>
          <w:tcPr>
            <w:tcW w:w="2599" w:type="dxa"/>
          </w:tcPr>
          <w:p w14:paraId="3BF94F0D" w14:textId="3598E31B" w:rsidR="00A740D4" w:rsidRPr="00AA6BDD" w:rsidRDefault="00A740D4" w:rsidP="00F02085">
            <w:pPr>
              <w:jc w:val="right"/>
              <w:rPr>
                <w:b/>
                <w:bCs/>
              </w:rPr>
            </w:pPr>
            <w:r w:rsidRPr="00AA6BDD">
              <w:rPr>
                <w:b/>
                <w:bCs/>
              </w:rPr>
              <w:t>dětí</w:t>
            </w:r>
          </w:p>
        </w:tc>
      </w:tr>
      <w:tr w:rsidR="00404C7B" w14:paraId="34C3E6B9" w14:textId="77777777" w:rsidTr="00A740D4">
        <w:tc>
          <w:tcPr>
            <w:tcW w:w="3828" w:type="dxa"/>
            <w:tcMar>
              <w:top w:w="120" w:type="dxa"/>
              <w:left w:w="0" w:type="dxa"/>
              <w:bottom w:w="120" w:type="dxa"/>
              <w:right w:w="0" w:type="dxa"/>
            </w:tcMar>
          </w:tcPr>
          <w:p w14:paraId="360DE951" w14:textId="77777777" w:rsidR="00404C7B" w:rsidRDefault="00404C7B" w:rsidP="00717337">
            <w:r>
              <w:t>Domácí zvíře</w:t>
            </w:r>
          </w:p>
        </w:tc>
        <w:tc>
          <w:tcPr>
            <w:tcW w:w="5198" w:type="dxa"/>
            <w:gridSpan w:val="3"/>
            <w:tcMar>
              <w:top w:w="120" w:type="dxa"/>
              <w:left w:w="0" w:type="dxa"/>
              <w:bottom w:w="120" w:type="dxa"/>
              <w:right w:w="0" w:type="dxa"/>
            </w:tcMar>
          </w:tcPr>
          <w:p w14:paraId="4EBC9C45" w14:textId="2C05E59D" w:rsidR="00404C7B" w:rsidRPr="00AA6BDD" w:rsidRDefault="00404C7B" w:rsidP="00717337">
            <w:pPr>
              <w:jc w:val="right"/>
              <w:rPr>
                <w:b/>
                <w:bCs/>
              </w:rPr>
            </w:pPr>
          </w:p>
        </w:tc>
      </w:tr>
      <w:tr w:rsidR="00085C1D" w14:paraId="05DAD6B3" w14:textId="77777777" w:rsidTr="00A740D4">
        <w:tc>
          <w:tcPr>
            <w:tcW w:w="3828" w:type="dxa"/>
            <w:tcMar>
              <w:top w:w="120" w:type="dxa"/>
              <w:left w:w="0" w:type="dxa"/>
              <w:bottom w:w="120" w:type="dxa"/>
              <w:right w:w="0" w:type="dxa"/>
            </w:tcMar>
          </w:tcPr>
          <w:p w14:paraId="5A771103" w14:textId="77777777" w:rsidR="00085C1D" w:rsidRDefault="00085C1D" w:rsidP="00717337">
            <w:r>
              <w:t>Termín pobytu</w:t>
            </w:r>
          </w:p>
        </w:tc>
        <w:tc>
          <w:tcPr>
            <w:tcW w:w="2551" w:type="dxa"/>
            <w:tcMar>
              <w:top w:w="120" w:type="dxa"/>
              <w:left w:w="0" w:type="dxa"/>
              <w:bottom w:w="120" w:type="dxa"/>
              <w:right w:w="0" w:type="dxa"/>
            </w:tcMar>
          </w:tcPr>
          <w:p w14:paraId="41E57D19" w14:textId="07F04D76" w:rsidR="00085C1D" w:rsidRPr="00AA6BDD" w:rsidRDefault="00085C1D" w:rsidP="00085C1D">
            <w:pPr>
              <w:rPr>
                <w:b/>
                <w:bCs/>
              </w:rPr>
            </w:pPr>
            <w:r w:rsidRPr="00AA6BDD">
              <w:rPr>
                <w:b/>
                <w:bCs/>
              </w:rPr>
              <w:t>od</w:t>
            </w:r>
          </w:p>
        </w:tc>
        <w:tc>
          <w:tcPr>
            <w:tcW w:w="2647" w:type="dxa"/>
            <w:gridSpan w:val="2"/>
          </w:tcPr>
          <w:p w14:paraId="24D476B5" w14:textId="21045EB4" w:rsidR="00085C1D" w:rsidRPr="00AA6BDD" w:rsidRDefault="00085C1D" w:rsidP="00085C1D">
            <w:pPr>
              <w:rPr>
                <w:b/>
                <w:bCs/>
              </w:rPr>
            </w:pPr>
            <w:r w:rsidRPr="00AA6BDD">
              <w:rPr>
                <w:b/>
                <w:bCs/>
              </w:rPr>
              <w:t>do</w:t>
            </w:r>
          </w:p>
        </w:tc>
      </w:tr>
      <w:tr w:rsidR="00085C1D" w14:paraId="16966F23" w14:textId="77777777" w:rsidTr="00A740D4">
        <w:tc>
          <w:tcPr>
            <w:tcW w:w="3828" w:type="dxa"/>
            <w:tcMar>
              <w:top w:w="120" w:type="dxa"/>
              <w:left w:w="0" w:type="dxa"/>
              <w:bottom w:w="120" w:type="dxa"/>
              <w:right w:w="0" w:type="dxa"/>
            </w:tcMar>
          </w:tcPr>
          <w:p w14:paraId="376B3571" w14:textId="77777777" w:rsidR="00085C1D" w:rsidRDefault="00085C1D" w:rsidP="00717337">
            <w:r>
              <w:t>Dohodnutá cena</w:t>
            </w:r>
          </w:p>
        </w:tc>
        <w:tc>
          <w:tcPr>
            <w:tcW w:w="2551" w:type="dxa"/>
            <w:tcMar>
              <w:top w:w="120" w:type="dxa"/>
              <w:left w:w="0" w:type="dxa"/>
              <w:bottom w:w="120" w:type="dxa"/>
              <w:right w:w="0" w:type="dxa"/>
            </w:tcMar>
          </w:tcPr>
          <w:p w14:paraId="46F538C5" w14:textId="2705BE25" w:rsidR="00085C1D" w:rsidRPr="00AA6BDD" w:rsidRDefault="00085C1D" w:rsidP="00717337">
            <w:pPr>
              <w:jc w:val="right"/>
              <w:rPr>
                <w:b/>
                <w:bCs/>
              </w:rPr>
            </w:pPr>
          </w:p>
        </w:tc>
        <w:tc>
          <w:tcPr>
            <w:tcW w:w="2647" w:type="dxa"/>
            <w:gridSpan w:val="2"/>
          </w:tcPr>
          <w:p w14:paraId="26EE1488" w14:textId="240A9D2C" w:rsidR="00085C1D" w:rsidRPr="00AA6BDD" w:rsidRDefault="00085C1D" w:rsidP="00717337">
            <w:pPr>
              <w:jc w:val="right"/>
              <w:rPr>
                <w:b/>
                <w:bCs/>
              </w:rPr>
            </w:pPr>
            <w:r w:rsidRPr="00AA6BDD">
              <w:rPr>
                <w:b/>
                <w:bCs/>
              </w:rPr>
              <w:t xml:space="preserve"> Kč</w:t>
            </w:r>
          </w:p>
        </w:tc>
      </w:tr>
      <w:tr w:rsidR="00404C7B" w14:paraId="6A5C943C" w14:textId="77777777" w:rsidTr="00A740D4">
        <w:tc>
          <w:tcPr>
            <w:tcW w:w="3828" w:type="dxa"/>
            <w:tcMar>
              <w:top w:w="120" w:type="dxa"/>
              <w:left w:w="0" w:type="dxa"/>
              <w:bottom w:w="120" w:type="dxa"/>
              <w:right w:w="0" w:type="dxa"/>
            </w:tcMar>
          </w:tcPr>
          <w:p w14:paraId="2432615E" w14:textId="77777777" w:rsidR="00404C7B" w:rsidRDefault="00404C7B" w:rsidP="00717337">
            <w:r>
              <w:t>Vratná kauce</w:t>
            </w:r>
          </w:p>
        </w:tc>
        <w:tc>
          <w:tcPr>
            <w:tcW w:w="5198" w:type="dxa"/>
            <w:gridSpan w:val="3"/>
            <w:tcMar>
              <w:top w:w="120" w:type="dxa"/>
              <w:left w:w="0" w:type="dxa"/>
              <w:bottom w:w="120" w:type="dxa"/>
              <w:right w:w="0" w:type="dxa"/>
            </w:tcMar>
          </w:tcPr>
          <w:p w14:paraId="3BCE09D9" w14:textId="77777777" w:rsidR="00404C7B" w:rsidRPr="00AA6BDD" w:rsidRDefault="00404C7B" w:rsidP="00717337">
            <w:pPr>
              <w:jc w:val="right"/>
              <w:rPr>
                <w:b/>
                <w:bCs/>
              </w:rPr>
            </w:pPr>
            <w:r w:rsidRPr="00AA6BDD">
              <w:rPr>
                <w:b/>
                <w:bCs/>
              </w:rPr>
              <w:t>3 000 Kč</w:t>
            </w:r>
          </w:p>
        </w:tc>
      </w:tr>
      <w:tr w:rsidR="00920334" w14:paraId="0A4748D5" w14:textId="77777777" w:rsidTr="00A740D4">
        <w:tc>
          <w:tcPr>
            <w:tcW w:w="3828" w:type="dxa"/>
            <w:tcMar>
              <w:top w:w="120" w:type="dxa"/>
              <w:left w:w="0" w:type="dxa"/>
              <w:bottom w:w="120" w:type="dxa"/>
              <w:right w:w="0" w:type="dxa"/>
            </w:tcMar>
          </w:tcPr>
          <w:p w14:paraId="35556C78" w14:textId="04A43B7C" w:rsidR="00920334" w:rsidRDefault="00A740D4" w:rsidP="00717337">
            <w:r>
              <w:t>Poplatek z pobytu, 20 Kč/dospělý/noc</w:t>
            </w:r>
          </w:p>
        </w:tc>
        <w:tc>
          <w:tcPr>
            <w:tcW w:w="2551" w:type="dxa"/>
            <w:tcMar>
              <w:top w:w="120" w:type="dxa"/>
              <w:left w:w="0" w:type="dxa"/>
              <w:bottom w:w="120" w:type="dxa"/>
              <w:right w:w="0" w:type="dxa"/>
            </w:tcMar>
          </w:tcPr>
          <w:p w14:paraId="69BA20E1" w14:textId="77777777" w:rsidR="00920334" w:rsidRPr="00AA6BDD" w:rsidRDefault="00920334" w:rsidP="00717337">
            <w:pPr>
              <w:jc w:val="right"/>
              <w:rPr>
                <w:b/>
                <w:bCs/>
              </w:rPr>
            </w:pPr>
          </w:p>
        </w:tc>
        <w:tc>
          <w:tcPr>
            <w:tcW w:w="2647" w:type="dxa"/>
            <w:gridSpan w:val="2"/>
          </w:tcPr>
          <w:p w14:paraId="292EFA5B" w14:textId="36057682" w:rsidR="00920334" w:rsidRPr="00AA6BDD" w:rsidRDefault="00920334" w:rsidP="00717337">
            <w:pPr>
              <w:jc w:val="right"/>
              <w:rPr>
                <w:b/>
                <w:bCs/>
              </w:rPr>
            </w:pPr>
            <w:r w:rsidRPr="00AA6BDD">
              <w:rPr>
                <w:b/>
                <w:bCs/>
              </w:rPr>
              <w:t>Kč</w:t>
            </w:r>
          </w:p>
        </w:tc>
      </w:tr>
    </w:tbl>
    <w:p w14:paraId="7CAFA9CB" w14:textId="77777777" w:rsidR="00404C7B" w:rsidRDefault="00404C7B" w:rsidP="00404C7B"/>
    <w:p w14:paraId="7A11D571" w14:textId="77777777" w:rsidR="00404C7B" w:rsidRDefault="00404C7B" w:rsidP="00404C7B">
      <w:pPr>
        <w:keepNext/>
        <w:spacing w:before="360" w:after="140"/>
      </w:pPr>
      <w:r>
        <w:rPr>
          <w:b/>
          <w:bCs/>
          <w:spacing w:val="60"/>
        </w:rPr>
        <w:lastRenderedPageBreak/>
        <w:t>3. VŠEOBECNÁ UJEDNÁNÍ</w:t>
      </w:r>
    </w:p>
    <w:p w14:paraId="19364444" w14:textId="77777777" w:rsidR="00404C7B" w:rsidRDefault="00404C7B" w:rsidP="00404C7B">
      <w:pPr>
        <w:spacing w:after="160" w:line="300" w:lineRule="auto"/>
      </w:pPr>
      <w:r>
        <w:t>3.1 Ubytovaný je povinen zanechat chatu v čistém a původním stavu. Způsobí‑li škodu, musí tuto skutečnost neprodleně sdělit ubytovateli. Bude‑li před odjezdem ubytovaného zjištěna škoda, je ubytovatel nebo jeho oprávněný zástupce oprávněn žádat náhradu škody na místě, a to ze složené kauce nebo přímým zaplacením vyčíslené částky převodem na účet ubytovatele.</w:t>
      </w:r>
    </w:p>
    <w:p w14:paraId="51E5B40D" w14:textId="46A42ED0" w:rsidR="00404C7B" w:rsidRDefault="00404C7B" w:rsidP="00404C7B">
      <w:pPr>
        <w:spacing w:after="160" w:line="300" w:lineRule="auto"/>
      </w:pPr>
      <w:r>
        <w:t>3.2 Jako zajištění (kauci) zaplatí ubytovaný před nástupem do chaty částku 3 000 Kč v hotovosti oproti předání klíčů. Kauce bude ubytovanému vrácena při zpětném převzetí chaty ubytovatelem, a to v hotovosti, nebo po dohodě jiným způsobem, pokud ubytovaný chatu i její vybavení předá v nepoškozeném a řádně uklizeném stavu. Předá‑li ubytovaný chatu nadměrně znečištěnou nebo neuklizenou, má ubytovatel právo strhnout si z kauce poměrnou částku na náklady na úklid.</w:t>
      </w:r>
    </w:p>
    <w:p w14:paraId="74393E45" w14:textId="77777777" w:rsidR="00404C7B" w:rsidRDefault="00404C7B" w:rsidP="00404C7B">
      <w:pPr>
        <w:spacing w:after="160" w:line="300" w:lineRule="auto"/>
      </w:pPr>
      <w:r>
        <w:t>3.3 Maximální počet ubytovaných osob je 7 a nesmí být bez předchozí dohody překročen. Přicestuje‑li ubytovaný s větším počtem osob, než je dohodnutý počet, je ubytovatel oprávněn hosta odmítnout nebo požadovat doplatek. Zjistí‑li ubytovatel v průběhu pobytu porušení této smlouvy, zejména v počtu ubytovaných osob a zvířat, je rovněž oprávněn požadovat doplatek, nebo pobyt všech ubytovaných osob bez náhrady ukončit.</w:t>
      </w:r>
    </w:p>
    <w:p w14:paraId="5316DE51" w14:textId="77777777" w:rsidR="00404C7B" w:rsidRDefault="00404C7B" w:rsidP="00404C7B">
      <w:pPr>
        <w:spacing w:after="160" w:line="300" w:lineRule="auto"/>
      </w:pPr>
      <w:r>
        <w:t>3.4 Noční klid musí být dodržen od 22.00 do 6.00 hodin.</w:t>
      </w:r>
    </w:p>
    <w:p w14:paraId="2F5BB001" w14:textId="77777777" w:rsidR="00404C7B" w:rsidRDefault="00404C7B" w:rsidP="00404C7B">
      <w:pPr>
        <w:spacing w:after="160" w:line="300" w:lineRule="auto"/>
      </w:pPr>
      <w:r>
        <w:t>3.5 V chatě je pod pokutou uvedenou v bodě 3.6 výslovně zakázáno kouření, užívání drog či jiných psychotropních látek a nepřiměřené pití alkoholických nápojů.</w:t>
      </w:r>
    </w:p>
    <w:p w14:paraId="6B7BE363" w14:textId="77777777" w:rsidR="00404C7B" w:rsidRDefault="00404C7B" w:rsidP="00404C7B">
      <w:pPr>
        <w:spacing w:after="160" w:line="300" w:lineRule="auto"/>
      </w:pPr>
      <w:r>
        <w:t>3.6 V případě zjištěného porušení kteréhokoliv z uvedených zákazů uhradí ubytovaný k rukám ubytovatele pokutu ve výši 5 000 Kč, a to i opakovaně.</w:t>
      </w:r>
    </w:p>
    <w:p w14:paraId="0ACF42AE" w14:textId="77777777" w:rsidR="00404C7B" w:rsidRDefault="00404C7B" w:rsidP="00404C7B">
      <w:pPr>
        <w:spacing w:after="160" w:line="300" w:lineRule="auto"/>
      </w:pPr>
      <w:r>
        <w:t>3.7 Pokud ubytovatel při namátkové kontrole chaty zjistí, že ubytovaný překročil podmínky uvedené v bodě 2, nebo že některá z osob, která s ním chatu užívá, opakovaně porušuje některý ze zákazů uvedených v bodě 3.5, jde o závažné porušení této smlouvy. Ubytovatel je pak oprávněn, po uhrazení pokuty ze strany ubytovaného, všechny osoby z chaty vykázat s tím, že ji musí nejpozději do 1 hodiny opustit, a to bez nároku na vrácení uhrazené ceny za ubytování.</w:t>
      </w:r>
    </w:p>
    <w:p w14:paraId="4C3DCE79" w14:textId="77777777" w:rsidR="00404C7B" w:rsidRDefault="00404C7B" w:rsidP="00404C7B">
      <w:pPr>
        <w:spacing w:after="160" w:line="300" w:lineRule="auto"/>
      </w:pPr>
      <w:r>
        <w:t>3.8 Ubytovatel může provést namátkovou kontrolu chaty v kteroukoliv denní či noční hodinu tak, aby nerušil ubytované osoby v jejím užívání.</w:t>
      </w:r>
    </w:p>
    <w:p w14:paraId="66EC2D41" w14:textId="77777777" w:rsidR="00F02085" w:rsidRDefault="00F02085" w:rsidP="00404C7B">
      <w:pPr>
        <w:spacing w:after="160" w:line="300" w:lineRule="auto"/>
      </w:pPr>
    </w:p>
    <w:p w14:paraId="0E0BF0CE" w14:textId="77777777" w:rsidR="00F02085" w:rsidRDefault="00F02085" w:rsidP="00404C7B">
      <w:pPr>
        <w:spacing w:after="160" w:line="300" w:lineRule="auto"/>
      </w:pPr>
    </w:p>
    <w:p w14:paraId="5A4A9BAC" w14:textId="77777777" w:rsidR="00F02085" w:rsidRDefault="00F02085" w:rsidP="00404C7B">
      <w:pPr>
        <w:spacing w:after="160" w:line="300" w:lineRule="auto"/>
      </w:pPr>
    </w:p>
    <w:p w14:paraId="52B30B83" w14:textId="77777777" w:rsidR="00F02085" w:rsidRDefault="00F02085" w:rsidP="00404C7B">
      <w:pPr>
        <w:spacing w:after="160" w:line="300" w:lineRule="auto"/>
      </w:pPr>
    </w:p>
    <w:p w14:paraId="7A26D9CF" w14:textId="77777777" w:rsidR="00404C7B" w:rsidRDefault="00404C7B" w:rsidP="00404C7B">
      <w:pPr>
        <w:keepNext/>
        <w:spacing w:before="360" w:after="140"/>
      </w:pPr>
      <w:r>
        <w:rPr>
          <w:b/>
          <w:bCs/>
          <w:spacing w:val="60"/>
        </w:rPr>
        <w:lastRenderedPageBreak/>
        <w:t>4. PLATBA ZA UBYTOVACÍ SLUŽBY</w:t>
      </w:r>
    </w:p>
    <w:p w14:paraId="3F7EE2F2" w14:textId="77777777" w:rsidR="00404C7B" w:rsidRDefault="00404C7B" w:rsidP="00404C7B">
      <w:pPr>
        <w:spacing w:after="160" w:line="300" w:lineRule="auto"/>
      </w:pPr>
      <w:r>
        <w:t>4.1 Při rezervaci hradí zájemce o ubytování 50 % z dohodnuté ceny bankovním převodem na účet ubytovatele.</w:t>
      </w:r>
    </w:p>
    <w:p w14:paraId="01D5246D" w14:textId="77777777" w:rsidR="00404C7B" w:rsidRDefault="00404C7B" w:rsidP="00404C7B">
      <w:pPr>
        <w:spacing w:after="160" w:line="300" w:lineRule="auto"/>
      </w:pPr>
      <w:r>
        <w:t>4.2 Nejpozději 1 měsíc před zahájením pobytu uhradí zájemce zbývající částku bankovním převodem na účet ubytovatele.</w:t>
      </w:r>
    </w:p>
    <w:p w14:paraId="00829DEF" w14:textId="347F2563" w:rsidR="00A740D4" w:rsidRPr="00AA6BDD" w:rsidRDefault="00A740D4" w:rsidP="00404C7B">
      <w:pPr>
        <w:spacing w:after="160" w:line="300" w:lineRule="auto"/>
      </w:pPr>
      <w:r w:rsidRPr="00AA6BDD">
        <w:t>4.3 Je‑li pobyt objednán méně než 1 měsíc před jeho zahájením, uhradí zájemce při rezervaci celou dohodnutou cenu najednou.</w:t>
      </w:r>
    </w:p>
    <w:p w14:paraId="68E31A26" w14:textId="297D2636" w:rsidR="00404C7B" w:rsidRDefault="00404C7B" w:rsidP="00404C7B">
      <w:pPr>
        <w:spacing w:after="160" w:line="300" w:lineRule="auto"/>
      </w:pPr>
      <w:r>
        <w:t>4.4 V den zahájení pobytu, při převzetí chaty, zaplatí ubytovaný v hotovosti vratnou kauci 3 000 Kč a poplatek obci z pobytu ve výši 20 Kč za osobu a noc. Od poplatku jsou osvobozeny děti do 18 let, držitelé průkazu ZTP/P a jejich průvodci.</w:t>
      </w:r>
    </w:p>
    <w:p w14:paraId="6B6F189E" w14:textId="77777777" w:rsidR="00404C7B" w:rsidRDefault="00404C7B" w:rsidP="00404C7B">
      <w:pPr>
        <w:keepNext/>
        <w:spacing w:before="360" w:after="140"/>
      </w:pPr>
      <w:r>
        <w:rPr>
          <w:b/>
          <w:bCs/>
          <w:spacing w:val="60"/>
        </w:rPr>
        <w:t>5. STORNOVACÍ PODMÍNKY</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26"/>
        <w:gridCol w:w="3000"/>
      </w:tblGrid>
      <w:tr w:rsidR="00404C7B" w14:paraId="5244BD1F" w14:textId="77777777" w:rsidTr="00717337">
        <w:tc>
          <w:tcPr>
            <w:tcW w:w="6026" w:type="dxa"/>
            <w:tcBorders>
              <w:top w:val="none" w:sz="0" w:space="0" w:color="FFFFFF"/>
              <w:left w:val="none" w:sz="0" w:space="0" w:color="FFFFFF"/>
              <w:bottom w:val="single" w:sz="4" w:space="0" w:color="D6D6D6"/>
              <w:right w:val="none" w:sz="0" w:space="0" w:color="FFFFFF"/>
            </w:tcBorders>
            <w:tcMar>
              <w:top w:w="120" w:type="dxa"/>
              <w:left w:w="0" w:type="dxa"/>
              <w:bottom w:w="120" w:type="dxa"/>
              <w:right w:w="0" w:type="dxa"/>
            </w:tcMar>
          </w:tcPr>
          <w:p w14:paraId="20105D10" w14:textId="77777777" w:rsidR="00404C7B" w:rsidRDefault="00404C7B" w:rsidP="00717337">
            <w:r>
              <w:t>Více než 30 dní před zahájením pobytu</w:t>
            </w:r>
          </w:p>
        </w:tc>
        <w:tc>
          <w:tcPr>
            <w:tcW w:w="3000" w:type="dxa"/>
            <w:tcBorders>
              <w:top w:val="none" w:sz="0" w:space="0" w:color="FFFFFF"/>
              <w:left w:val="none" w:sz="0" w:space="0" w:color="FFFFFF"/>
              <w:bottom w:val="single" w:sz="4" w:space="0" w:color="D6D6D6"/>
              <w:right w:val="none" w:sz="0" w:space="0" w:color="FFFFFF"/>
            </w:tcBorders>
            <w:tcMar>
              <w:top w:w="120" w:type="dxa"/>
              <w:left w:w="0" w:type="dxa"/>
              <w:bottom w:w="120" w:type="dxa"/>
              <w:right w:w="0" w:type="dxa"/>
            </w:tcMar>
          </w:tcPr>
          <w:p w14:paraId="2ECEE570" w14:textId="77777777" w:rsidR="00404C7B" w:rsidRDefault="00404C7B" w:rsidP="00717337">
            <w:pPr>
              <w:jc w:val="right"/>
            </w:pPr>
            <w:r>
              <w:rPr>
                <w:b/>
                <w:bCs/>
              </w:rPr>
              <w:t>bez poplatku</w:t>
            </w:r>
          </w:p>
        </w:tc>
      </w:tr>
      <w:tr w:rsidR="00404C7B" w14:paraId="08EA289D" w14:textId="77777777" w:rsidTr="00717337">
        <w:tc>
          <w:tcPr>
            <w:tcW w:w="6026" w:type="dxa"/>
            <w:tcBorders>
              <w:top w:val="none" w:sz="0" w:space="0" w:color="FFFFFF"/>
              <w:left w:val="none" w:sz="0" w:space="0" w:color="FFFFFF"/>
              <w:bottom w:val="single" w:sz="4" w:space="0" w:color="D6D6D6"/>
              <w:right w:val="none" w:sz="0" w:space="0" w:color="FFFFFF"/>
            </w:tcBorders>
            <w:tcMar>
              <w:top w:w="120" w:type="dxa"/>
              <w:left w:w="0" w:type="dxa"/>
              <w:bottom w:w="120" w:type="dxa"/>
              <w:right w:w="0" w:type="dxa"/>
            </w:tcMar>
          </w:tcPr>
          <w:p w14:paraId="32183A62" w14:textId="77777777" w:rsidR="00404C7B" w:rsidRDefault="00404C7B" w:rsidP="00717337">
            <w:r>
              <w:t>29 až 15 dní před zahájením pobytu</w:t>
            </w:r>
          </w:p>
        </w:tc>
        <w:tc>
          <w:tcPr>
            <w:tcW w:w="3000" w:type="dxa"/>
            <w:tcBorders>
              <w:top w:val="none" w:sz="0" w:space="0" w:color="FFFFFF"/>
              <w:left w:val="none" w:sz="0" w:space="0" w:color="FFFFFF"/>
              <w:bottom w:val="single" w:sz="4" w:space="0" w:color="D6D6D6"/>
              <w:right w:val="none" w:sz="0" w:space="0" w:color="FFFFFF"/>
            </w:tcBorders>
            <w:tcMar>
              <w:top w:w="120" w:type="dxa"/>
              <w:left w:w="0" w:type="dxa"/>
              <w:bottom w:w="120" w:type="dxa"/>
              <w:right w:w="0" w:type="dxa"/>
            </w:tcMar>
          </w:tcPr>
          <w:p w14:paraId="66849F8F" w14:textId="77777777" w:rsidR="00404C7B" w:rsidRDefault="00404C7B" w:rsidP="00717337">
            <w:pPr>
              <w:jc w:val="right"/>
            </w:pPr>
            <w:r>
              <w:rPr>
                <w:b/>
                <w:bCs/>
              </w:rPr>
              <w:t>50 % z ceny služeb</w:t>
            </w:r>
          </w:p>
        </w:tc>
      </w:tr>
      <w:tr w:rsidR="00404C7B" w14:paraId="584FF23F" w14:textId="77777777" w:rsidTr="00717337">
        <w:tc>
          <w:tcPr>
            <w:tcW w:w="6026" w:type="dxa"/>
            <w:tcBorders>
              <w:top w:val="none" w:sz="0" w:space="0" w:color="FFFFFF"/>
              <w:left w:val="none" w:sz="0" w:space="0" w:color="FFFFFF"/>
              <w:bottom w:val="single" w:sz="4" w:space="0" w:color="D6D6D6"/>
              <w:right w:val="none" w:sz="0" w:space="0" w:color="FFFFFF"/>
            </w:tcBorders>
            <w:tcMar>
              <w:top w:w="120" w:type="dxa"/>
              <w:left w:w="0" w:type="dxa"/>
              <w:bottom w:w="120" w:type="dxa"/>
              <w:right w:w="0" w:type="dxa"/>
            </w:tcMar>
          </w:tcPr>
          <w:p w14:paraId="1A24C596" w14:textId="77777777" w:rsidR="00404C7B" w:rsidRDefault="00404C7B" w:rsidP="00717337">
            <w:r>
              <w:t>14 až 5 dní před zahájením pobytu</w:t>
            </w:r>
          </w:p>
        </w:tc>
        <w:tc>
          <w:tcPr>
            <w:tcW w:w="3000" w:type="dxa"/>
            <w:tcBorders>
              <w:top w:val="none" w:sz="0" w:space="0" w:color="FFFFFF"/>
              <w:left w:val="none" w:sz="0" w:space="0" w:color="FFFFFF"/>
              <w:bottom w:val="single" w:sz="4" w:space="0" w:color="D6D6D6"/>
              <w:right w:val="none" w:sz="0" w:space="0" w:color="FFFFFF"/>
            </w:tcBorders>
            <w:tcMar>
              <w:top w:w="120" w:type="dxa"/>
              <w:left w:w="0" w:type="dxa"/>
              <w:bottom w:w="120" w:type="dxa"/>
              <w:right w:w="0" w:type="dxa"/>
            </w:tcMar>
          </w:tcPr>
          <w:p w14:paraId="0FBCC7F6" w14:textId="77777777" w:rsidR="00404C7B" w:rsidRDefault="00404C7B" w:rsidP="00717337">
            <w:pPr>
              <w:jc w:val="right"/>
            </w:pPr>
            <w:r>
              <w:rPr>
                <w:b/>
                <w:bCs/>
              </w:rPr>
              <w:t>75 % z ceny služeb</w:t>
            </w:r>
          </w:p>
        </w:tc>
      </w:tr>
      <w:tr w:rsidR="00404C7B" w14:paraId="20A6F373" w14:textId="77777777" w:rsidTr="00717337">
        <w:tc>
          <w:tcPr>
            <w:tcW w:w="6026" w:type="dxa"/>
            <w:tcBorders>
              <w:top w:val="none" w:sz="0" w:space="0" w:color="FFFFFF"/>
              <w:left w:val="none" w:sz="0" w:space="0" w:color="FFFFFF"/>
              <w:bottom w:val="single" w:sz="4" w:space="0" w:color="D6D6D6"/>
              <w:right w:val="none" w:sz="0" w:space="0" w:color="FFFFFF"/>
            </w:tcBorders>
            <w:tcMar>
              <w:top w:w="120" w:type="dxa"/>
              <w:left w:w="0" w:type="dxa"/>
              <w:bottom w:w="120" w:type="dxa"/>
              <w:right w:w="0" w:type="dxa"/>
            </w:tcMar>
          </w:tcPr>
          <w:p w14:paraId="0E0D387A" w14:textId="77777777" w:rsidR="00404C7B" w:rsidRDefault="00404C7B" w:rsidP="00717337">
            <w:r>
              <w:t>4 dny a méně před zahájením pobytu</w:t>
            </w:r>
          </w:p>
        </w:tc>
        <w:tc>
          <w:tcPr>
            <w:tcW w:w="3000" w:type="dxa"/>
            <w:tcBorders>
              <w:top w:val="none" w:sz="0" w:space="0" w:color="FFFFFF"/>
              <w:left w:val="none" w:sz="0" w:space="0" w:color="FFFFFF"/>
              <w:bottom w:val="single" w:sz="4" w:space="0" w:color="D6D6D6"/>
              <w:right w:val="none" w:sz="0" w:space="0" w:color="FFFFFF"/>
            </w:tcBorders>
            <w:tcMar>
              <w:top w:w="120" w:type="dxa"/>
              <w:left w:w="0" w:type="dxa"/>
              <w:bottom w:w="120" w:type="dxa"/>
              <w:right w:w="0" w:type="dxa"/>
            </w:tcMar>
          </w:tcPr>
          <w:p w14:paraId="2C3C4EC7" w14:textId="77777777" w:rsidR="00404C7B" w:rsidRDefault="00404C7B" w:rsidP="00717337">
            <w:pPr>
              <w:jc w:val="right"/>
            </w:pPr>
            <w:r>
              <w:rPr>
                <w:b/>
                <w:bCs/>
              </w:rPr>
              <w:t>100 % z ceny služeb</w:t>
            </w:r>
          </w:p>
        </w:tc>
      </w:tr>
    </w:tbl>
    <w:p w14:paraId="3FD63D5F" w14:textId="77777777" w:rsidR="00404C7B" w:rsidRDefault="00404C7B" w:rsidP="00404C7B"/>
    <w:p w14:paraId="18FD4100" w14:textId="77777777" w:rsidR="00404C7B" w:rsidRDefault="00404C7B" w:rsidP="00404C7B">
      <w:pPr>
        <w:keepNext/>
        <w:spacing w:before="360" w:after="140"/>
      </w:pPr>
      <w:r>
        <w:rPr>
          <w:b/>
          <w:bCs/>
          <w:spacing w:val="60"/>
        </w:rPr>
        <w:t>6. DODATEČNÁ USTANOVENÍ</w:t>
      </w:r>
    </w:p>
    <w:p w14:paraId="46B36E86" w14:textId="77777777" w:rsidR="00404C7B" w:rsidRDefault="00404C7B" w:rsidP="00404C7B">
      <w:pPr>
        <w:spacing w:after="160" w:line="300" w:lineRule="auto"/>
      </w:pPr>
      <w:r>
        <w:t>6.1 Nedílnou součástí této smlouvy jsou všeobecné podmínky zveřejněné na webových stránkách www.chataknehyne.cz, se kterými se zájemce o ubytování seznamuje při objednávce (rezervaci). Podpisem této smlouvy ubytovaný výslovně prohlašuje, že všeobecné podmínky četl a souhlasí s nimi.</w:t>
      </w:r>
    </w:p>
    <w:p w14:paraId="6CA3D621" w14:textId="77777777" w:rsidR="00404C7B" w:rsidRDefault="00404C7B" w:rsidP="00404C7B">
      <w:pPr>
        <w:spacing w:after="160" w:line="300" w:lineRule="auto"/>
      </w:pPr>
      <w:r>
        <w:t>6.2 Ubytovaný odpovídá za všechny osoby, které s ním chatu sdílejí, za jejich chování a případné škody, které způsobí. Vzniklou škodu, ztrátu či poškození chaty nebo jejího vybavení bude ubytovatel uplatňovat a vymáhat po ubytovaném.</w:t>
      </w:r>
    </w:p>
    <w:p w14:paraId="645AACD1" w14:textId="77777777" w:rsidR="00404C7B" w:rsidRDefault="00404C7B" w:rsidP="00404C7B">
      <w:pPr>
        <w:spacing w:after="160" w:line="300" w:lineRule="auto"/>
      </w:pPr>
      <w:r>
        <w:t>6.3 Osobní údaje ubytovaného zpracovává ubytovatel pro účely této smlouvy a pro vedení evidence ubytovaných podle zákona; podrobnosti uvádějí zásady zpracování osobních údajů.</w:t>
      </w:r>
    </w:p>
    <w:p w14:paraId="1C544ED3" w14:textId="77777777" w:rsidR="00F02085" w:rsidRDefault="00F02085" w:rsidP="00404C7B">
      <w:pPr>
        <w:spacing w:after="160" w:line="300" w:lineRule="auto"/>
      </w:pPr>
    </w:p>
    <w:p w14:paraId="3C414A1C" w14:textId="77777777" w:rsidR="00F02085" w:rsidRDefault="00F02085" w:rsidP="00404C7B">
      <w:pPr>
        <w:spacing w:after="160" w:line="300" w:lineRule="auto"/>
      </w:pPr>
    </w:p>
    <w:p w14:paraId="2F310EAE" w14:textId="77777777" w:rsidR="00F02085" w:rsidRDefault="00F02085" w:rsidP="00404C7B">
      <w:pPr>
        <w:spacing w:after="160" w:line="300" w:lineRule="auto"/>
      </w:pPr>
    </w:p>
    <w:p w14:paraId="05A4BF4C" w14:textId="77777777" w:rsidR="00404C7B" w:rsidRDefault="00404C7B" w:rsidP="00404C7B">
      <w:pPr>
        <w:keepNext/>
        <w:spacing w:before="360" w:after="140"/>
      </w:pPr>
      <w:r>
        <w:rPr>
          <w:b/>
          <w:bCs/>
          <w:spacing w:val="60"/>
        </w:rPr>
        <w:lastRenderedPageBreak/>
        <w:t>7. ODPOVĚDNOST</w:t>
      </w:r>
    </w:p>
    <w:p w14:paraId="1C4B7345" w14:textId="77777777" w:rsidR="00404C7B" w:rsidRDefault="00404C7B" w:rsidP="00404C7B">
      <w:pPr>
        <w:spacing w:after="160" w:line="300" w:lineRule="auto"/>
      </w:pPr>
      <w:r>
        <w:t>7.1 Ubytovatel neodpovídá za vzniklé škody, poničení či odcizení věcí žádným osobám při jejich pobytu na chatě. Ubytovatel nenese žádnou odpovědnost za případné škody, ztráty, zranění či jiné újmy osob užívajících chatu. Pobyt a pohyb osob po celé nemovitosti a na pozemcích s ní souvisejících je výhradně na vlastní nebezpečí všech ubytovaných osob a na jejich plnou odpovědnost, s výjimkou případů prokazatelně zaviněných ubytovatelem.</w:t>
      </w:r>
    </w:p>
    <w:p w14:paraId="7388FA6E" w14:textId="77777777" w:rsidR="00F02085" w:rsidRDefault="00404C7B" w:rsidP="00F02085">
      <w:pPr>
        <w:spacing w:after="160" w:line="300" w:lineRule="auto"/>
      </w:pPr>
      <w:r>
        <w:t>7.2 Ubytovaný se s touto smlouvou a se všeobecnými podmínkami seznámil na webu www.chataknehyne.cz a přijal je potvrzením rezervace e‑mailem a zaplacením zálohy. Podpisem při příjezdu to stvrzuje.</w:t>
      </w:r>
    </w:p>
    <w:p w14:paraId="599449FB" w14:textId="77777777" w:rsidR="006E5C27" w:rsidRDefault="006E5C27" w:rsidP="00F02085">
      <w:pPr>
        <w:spacing w:after="160" w:line="300" w:lineRule="auto"/>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3095"/>
        <w:gridCol w:w="538"/>
        <w:gridCol w:w="5692"/>
      </w:tblGrid>
      <w:tr w:rsidR="006E5C27" w14:paraId="5402D35A" w14:textId="77777777" w:rsidTr="00AA6BDD">
        <w:tc>
          <w:tcPr>
            <w:tcW w:w="421" w:type="dxa"/>
            <w:vAlign w:val="bottom"/>
          </w:tcPr>
          <w:p w14:paraId="466CCE80" w14:textId="77777777" w:rsidR="006E5C27" w:rsidRDefault="006E5C27" w:rsidP="00717337">
            <w:pPr>
              <w:spacing w:line="300" w:lineRule="auto"/>
            </w:pPr>
            <w:r>
              <w:t>V</w:t>
            </w:r>
          </w:p>
        </w:tc>
        <w:tc>
          <w:tcPr>
            <w:tcW w:w="3123" w:type="dxa"/>
            <w:tcBorders>
              <w:bottom w:val="single" w:sz="6" w:space="0" w:color="auto"/>
            </w:tcBorders>
            <w:vAlign w:val="bottom"/>
          </w:tcPr>
          <w:p w14:paraId="573ACF94" w14:textId="77777777" w:rsidR="006E5C27" w:rsidRDefault="006E5C27" w:rsidP="00717337">
            <w:pPr>
              <w:spacing w:line="300" w:lineRule="auto"/>
            </w:pPr>
            <w:r>
              <w:t>Prostřední Bečvě</w:t>
            </w:r>
          </w:p>
        </w:tc>
        <w:tc>
          <w:tcPr>
            <w:tcW w:w="425" w:type="dxa"/>
            <w:vAlign w:val="bottom"/>
          </w:tcPr>
          <w:p w14:paraId="063A3AC2" w14:textId="77777777" w:rsidR="006E5C27" w:rsidRDefault="006E5C27" w:rsidP="00717337">
            <w:pPr>
              <w:spacing w:line="300" w:lineRule="auto"/>
            </w:pPr>
            <w:r>
              <w:t>dne</w:t>
            </w:r>
          </w:p>
        </w:tc>
        <w:tc>
          <w:tcPr>
            <w:tcW w:w="5767" w:type="dxa"/>
            <w:tcBorders>
              <w:bottom w:val="single" w:sz="6" w:space="0" w:color="auto"/>
            </w:tcBorders>
            <w:vAlign w:val="bottom"/>
          </w:tcPr>
          <w:p w14:paraId="02ECDDBA" w14:textId="77777777" w:rsidR="006E5C27" w:rsidRDefault="006E5C27" w:rsidP="00717337">
            <w:pPr>
              <w:spacing w:line="300" w:lineRule="auto"/>
            </w:pPr>
          </w:p>
        </w:tc>
      </w:tr>
    </w:tbl>
    <w:p w14:paraId="16293898" w14:textId="77777777" w:rsidR="006E5C27" w:rsidRDefault="006E5C27" w:rsidP="00F02085">
      <w:pPr>
        <w:spacing w:after="160" w:line="300" w:lineRule="auto"/>
      </w:pPr>
    </w:p>
    <w:p w14:paraId="30FC4244" w14:textId="77777777" w:rsidR="00F02085" w:rsidRDefault="00F02085" w:rsidP="00F02085">
      <w:pPr>
        <w:spacing w:after="160" w:line="300" w:lineRule="auto"/>
      </w:pPr>
    </w:p>
    <w:tbl>
      <w:tblPr>
        <w:tblStyle w:val="Mkatabulky"/>
        <w:tblW w:w="97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3"/>
        <w:gridCol w:w="284"/>
        <w:gridCol w:w="4819"/>
      </w:tblGrid>
      <w:tr w:rsidR="00085C1D" w14:paraId="04A26B3F" w14:textId="77777777" w:rsidTr="00AA6BDD">
        <w:tc>
          <w:tcPr>
            <w:tcW w:w="4663" w:type="dxa"/>
            <w:tcBorders>
              <w:bottom w:val="single" w:sz="6" w:space="0" w:color="auto"/>
            </w:tcBorders>
            <w:vAlign w:val="bottom"/>
          </w:tcPr>
          <w:p w14:paraId="7D903BF4" w14:textId="77777777" w:rsidR="00085C1D" w:rsidRDefault="00085C1D" w:rsidP="006E5C27">
            <w:pPr>
              <w:spacing w:line="300" w:lineRule="auto"/>
            </w:pPr>
          </w:p>
        </w:tc>
        <w:tc>
          <w:tcPr>
            <w:tcW w:w="284" w:type="dxa"/>
            <w:vAlign w:val="bottom"/>
          </w:tcPr>
          <w:p w14:paraId="21590DB5" w14:textId="77777777" w:rsidR="00085C1D" w:rsidRDefault="00085C1D" w:rsidP="006E5C27">
            <w:pPr>
              <w:spacing w:line="300" w:lineRule="auto"/>
            </w:pPr>
          </w:p>
        </w:tc>
        <w:tc>
          <w:tcPr>
            <w:tcW w:w="4819" w:type="dxa"/>
            <w:tcBorders>
              <w:bottom w:val="single" w:sz="6" w:space="0" w:color="auto"/>
            </w:tcBorders>
          </w:tcPr>
          <w:p w14:paraId="706F9B36" w14:textId="77777777" w:rsidR="00085C1D" w:rsidRDefault="00085C1D" w:rsidP="00085C1D">
            <w:pPr>
              <w:tabs>
                <w:tab w:val="left" w:pos="5200"/>
              </w:tabs>
              <w:rPr>
                <w:color w:val="8C8C8C"/>
                <w:sz w:val="18"/>
                <w:szCs w:val="18"/>
              </w:rPr>
            </w:pPr>
          </w:p>
        </w:tc>
      </w:tr>
      <w:tr w:rsidR="006E5C27" w14:paraId="2112D72F" w14:textId="2B128935" w:rsidTr="00AA6BDD">
        <w:tc>
          <w:tcPr>
            <w:tcW w:w="4663" w:type="dxa"/>
            <w:tcBorders>
              <w:top w:val="single" w:sz="6" w:space="0" w:color="auto"/>
            </w:tcBorders>
            <w:vAlign w:val="bottom"/>
          </w:tcPr>
          <w:p w14:paraId="2629668E" w14:textId="51B5F560" w:rsidR="006E5C27" w:rsidRDefault="006E5C27" w:rsidP="006E5C27">
            <w:pPr>
              <w:spacing w:line="300" w:lineRule="auto"/>
            </w:pPr>
          </w:p>
        </w:tc>
        <w:tc>
          <w:tcPr>
            <w:tcW w:w="284" w:type="dxa"/>
            <w:vAlign w:val="bottom"/>
          </w:tcPr>
          <w:p w14:paraId="1D5025FD" w14:textId="6D90EFEE" w:rsidR="006E5C27" w:rsidRDefault="006E5C27" w:rsidP="006E5C27">
            <w:pPr>
              <w:spacing w:line="300" w:lineRule="auto"/>
            </w:pPr>
          </w:p>
        </w:tc>
        <w:tc>
          <w:tcPr>
            <w:tcW w:w="4819" w:type="dxa"/>
            <w:tcBorders>
              <w:top w:val="single" w:sz="6" w:space="0" w:color="auto"/>
            </w:tcBorders>
          </w:tcPr>
          <w:p w14:paraId="01267E44" w14:textId="1A2A45D8" w:rsidR="006E5C27" w:rsidRPr="00AA6BDD" w:rsidRDefault="00085C1D" w:rsidP="00085C1D">
            <w:pPr>
              <w:tabs>
                <w:tab w:val="left" w:pos="5200"/>
              </w:tabs>
              <w:rPr>
                <w:color w:val="000000" w:themeColor="text1"/>
                <w:sz w:val="18"/>
                <w:szCs w:val="18"/>
              </w:rPr>
            </w:pPr>
            <w:r w:rsidRPr="00AA6BDD">
              <w:rPr>
                <w:color w:val="000000" w:themeColor="text1"/>
                <w:sz w:val="18"/>
                <w:szCs w:val="18"/>
              </w:rPr>
              <w:br/>
              <w:t>Jitka Kantorová</w:t>
            </w:r>
          </w:p>
        </w:tc>
      </w:tr>
      <w:tr w:rsidR="00085C1D" w14:paraId="6E60E59B" w14:textId="77777777" w:rsidTr="00085C1D">
        <w:tc>
          <w:tcPr>
            <w:tcW w:w="4663" w:type="dxa"/>
            <w:vAlign w:val="bottom"/>
          </w:tcPr>
          <w:p w14:paraId="2E32C84D" w14:textId="2759C9AB" w:rsidR="00085C1D" w:rsidRPr="00AA6BDD" w:rsidRDefault="00085C1D" w:rsidP="006E5C27">
            <w:pPr>
              <w:spacing w:line="300" w:lineRule="auto"/>
              <w:rPr>
                <w:color w:val="000000" w:themeColor="text1"/>
              </w:rPr>
            </w:pPr>
            <w:r w:rsidRPr="00AA6BDD">
              <w:rPr>
                <w:color w:val="000000" w:themeColor="text1"/>
                <w:sz w:val="18"/>
                <w:szCs w:val="18"/>
              </w:rPr>
              <w:t>ubytovaný</w:t>
            </w:r>
          </w:p>
        </w:tc>
        <w:tc>
          <w:tcPr>
            <w:tcW w:w="284" w:type="dxa"/>
            <w:vAlign w:val="bottom"/>
          </w:tcPr>
          <w:p w14:paraId="6D3AEEBD" w14:textId="77777777" w:rsidR="00085C1D" w:rsidRDefault="00085C1D" w:rsidP="006E5C27">
            <w:pPr>
              <w:spacing w:line="300" w:lineRule="auto"/>
            </w:pPr>
          </w:p>
        </w:tc>
        <w:tc>
          <w:tcPr>
            <w:tcW w:w="4819" w:type="dxa"/>
          </w:tcPr>
          <w:p w14:paraId="08E5AE6B" w14:textId="26E493ED" w:rsidR="00085C1D" w:rsidRPr="00AA6BDD" w:rsidRDefault="00085C1D" w:rsidP="006E5C27">
            <w:pPr>
              <w:spacing w:line="300" w:lineRule="auto"/>
              <w:rPr>
                <w:color w:val="000000" w:themeColor="text1"/>
              </w:rPr>
            </w:pPr>
            <w:r w:rsidRPr="00AA6BDD">
              <w:rPr>
                <w:color w:val="000000" w:themeColor="text1"/>
                <w:sz w:val="18"/>
                <w:szCs w:val="18"/>
              </w:rPr>
              <w:t>ubytovatel</w:t>
            </w:r>
          </w:p>
        </w:tc>
      </w:tr>
    </w:tbl>
    <w:p w14:paraId="1DF1C28A" w14:textId="77777777" w:rsidR="006E5C27" w:rsidRDefault="006E5C27" w:rsidP="00F02085">
      <w:pPr>
        <w:spacing w:after="160" w:line="300" w:lineRule="auto"/>
      </w:pPr>
    </w:p>
    <w:sectPr w:rsidR="006E5C27" w:rsidSect="00F02085">
      <w:headerReference w:type="default" r:id="rId7"/>
      <w:footerReference w:type="default" r:id="rId8"/>
      <w:pgSz w:w="11906" w:h="16838"/>
      <w:pgMar w:top="1440" w:right="1080" w:bottom="1440" w:left="1080" w:header="561" w:footer="6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284A038" w14:textId="77777777" w:rsidR="00EA0636" w:rsidRDefault="00EA0636">
      <w:r>
        <w:separator/>
      </w:r>
    </w:p>
  </w:endnote>
  <w:endnote w:type="continuationSeparator" w:id="0">
    <w:p w14:paraId="09307191" w14:textId="77777777" w:rsidR="00EA0636" w:rsidRDefault="00EA06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Jost">
    <w:panose1 w:val="00000000000000000000"/>
    <w:charset w:val="00"/>
    <w:family w:val="auto"/>
    <w:pitch w:val="variable"/>
    <w:sig w:usb0="A00002EF" w:usb1="0000205B" w:usb2="00000010" w:usb3="00000000" w:csb0="00000097" w:csb1="00000000"/>
    <w:embedRegular r:id="rId1" w:fontKey="{C68EFF10-B1D9-604E-AD9F-BB2F2A11B3BE}"/>
    <w:embedBold r:id="rId2" w:fontKey="{8005BCC0-CD06-9A4B-A01E-04C23BD30104}"/>
    <w:embedItalic r:id="rId3" w:fontKey="{743575DC-CB9D-CF4A-9BDE-E36C441BF70D}"/>
  </w:font>
  <w:font w:name="Times New Roman">
    <w:panose1 w:val="02020603050405020304"/>
    <w:charset w:val="00"/>
    <w:family w:val="roman"/>
    <w:pitch w:val="variable"/>
    <w:sig w:usb0="E0002EFF" w:usb1="C000785B" w:usb2="00000009" w:usb3="00000000" w:csb0="000001FF" w:csb1="00000000"/>
    <w:embedRegular r:id="rId4" w:fontKey="{71B39455-47B4-9747-8948-BC91A7D944C6}"/>
  </w:font>
  <w:font w:name="Aptos Display">
    <w:panose1 w:val="020B0004020202020204"/>
    <w:charset w:val="00"/>
    <w:family w:val="swiss"/>
    <w:pitch w:val="variable"/>
    <w:sig w:usb0="20000287" w:usb1="00000003" w:usb2="00000000" w:usb3="00000000" w:csb0="0000019F" w:csb1="00000000"/>
    <w:embedRegular r:id="rId5" w:fontKey="{E64BDCB4-F3FF-5845-947B-3AE71533CE7B}"/>
  </w:font>
  <w:font w:name="Aptos">
    <w:panose1 w:val="020B0004020202020204"/>
    <w:charset w:val="00"/>
    <w:family w:val="swiss"/>
    <w:pitch w:val="variable"/>
    <w:sig w:usb0="20000287" w:usb1="00000003" w:usb2="00000000" w:usb3="00000000" w:csb0="0000019F" w:csb1="00000000"/>
    <w:embedRegular r:id="rId6" w:fontKey="{653EEA5E-5E45-C44A-8DBD-A7EB812F314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8B54D4" w14:textId="77777777" w:rsidR="006C08AE" w:rsidRDefault="00000000">
    <w:pPr>
      <w:jc w:val="center"/>
    </w:pPr>
    <w:r>
      <w:rPr>
        <w:color w:val="8C8C8C"/>
        <w:sz w:val="16"/>
        <w:szCs w:val="16"/>
      </w:rPr>
      <w:t xml:space="preserve">Strana </w:t>
    </w:r>
    <w:r>
      <w:rPr>
        <w:color w:val="8C8C8C"/>
        <w:sz w:val="16"/>
        <w:szCs w:val="16"/>
      </w:rPr>
      <w:fldChar w:fldCharType="begin"/>
    </w:r>
    <w:r>
      <w:rPr>
        <w:color w:val="8C8C8C"/>
        <w:sz w:val="16"/>
        <w:szCs w:val="16"/>
      </w:rPr>
      <w:instrText>PAGE</w:instrText>
    </w:r>
    <w:r>
      <w:rPr>
        <w:color w:val="8C8C8C"/>
        <w:sz w:val="16"/>
        <w:szCs w:val="16"/>
      </w:rPr>
      <w:fldChar w:fldCharType="separate"/>
    </w:r>
    <w:r w:rsidR="00D14710">
      <w:rPr>
        <w:noProof/>
        <w:color w:val="8C8C8C"/>
        <w:sz w:val="16"/>
        <w:szCs w:val="16"/>
      </w:rPr>
      <w:t>1</w:t>
    </w:r>
    <w:r>
      <w:rPr>
        <w:color w:val="8C8C8C"/>
        <w:sz w:val="16"/>
        <w:szCs w:val="16"/>
      </w:rPr>
      <w:fldChar w:fldCharType="end"/>
    </w:r>
    <w:r>
      <w:rPr>
        <w:color w:val="8C8C8C"/>
        <w:sz w:val="16"/>
        <w:szCs w:val="16"/>
      </w:rPr>
      <w:t xml:space="preserve"> z </w:t>
    </w:r>
    <w:r>
      <w:rPr>
        <w:color w:val="8C8C8C"/>
        <w:sz w:val="16"/>
        <w:szCs w:val="16"/>
      </w:rPr>
      <w:fldChar w:fldCharType="begin"/>
    </w:r>
    <w:r>
      <w:rPr>
        <w:color w:val="8C8C8C"/>
        <w:sz w:val="16"/>
        <w:szCs w:val="16"/>
      </w:rPr>
      <w:instrText>NUMPAGES</w:instrText>
    </w:r>
    <w:r>
      <w:rPr>
        <w:color w:val="8C8C8C"/>
        <w:sz w:val="16"/>
        <w:szCs w:val="16"/>
      </w:rPr>
      <w:fldChar w:fldCharType="separate"/>
    </w:r>
    <w:r w:rsidR="00D14710">
      <w:rPr>
        <w:noProof/>
        <w:color w:val="8C8C8C"/>
        <w:sz w:val="16"/>
        <w:szCs w:val="16"/>
      </w:rPr>
      <w:t>2</w:t>
    </w:r>
    <w:r>
      <w:rPr>
        <w:color w:val="8C8C8C"/>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E328B7D" w14:textId="77777777" w:rsidR="00EA0636" w:rsidRDefault="00EA0636">
      <w:r>
        <w:separator/>
      </w:r>
    </w:p>
  </w:footnote>
  <w:footnote w:type="continuationSeparator" w:id="0">
    <w:p w14:paraId="477EE1FD" w14:textId="77777777" w:rsidR="00EA0636" w:rsidRDefault="00EA06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7402EF" w14:textId="77777777" w:rsidR="006C08AE" w:rsidRDefault="00000000">
    <w:r>
      <w:rPr>
        <w:noProof/>
      </w:rPr>
      <w:drawing>
        <wp:inline distT="0" distB="0" distL="0" distR="0" wp14:anchorId="2A5CDFBF" wp14:editId="48006CB7">
          <wp:extent cx="762000" cy="76200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762000"/>
                  </a:xfrm>
                  <a:prstGeom prst="rect">
                    <a:avLst/>
                  </a:prstGeom>
                </pic:spPr>
              </pic:pic>
            </a:graphicData>
          </a:graphic>
        </wp:inline>
      </w:drawing>
    </w:r>
  </w:p>
  <w:p w14:paraId="0F3C9428" w14:textId="77777777" w:rsidR="00D14710" w:rsidRDefault="00D14710"/>
  <w:p w14:paraId="6BC8D1F0" w14:textId="77777777" w:rsidR="00D14710" w:rsidRDefault="00D1471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B6870BD"/>
    <w:multiLevelType w:val="hybridMultilevel"/>
    <w:tmpl w:val="86F26B78"/>
    <w:lvl w:ilvl="0" w:tplc="72686960">
      <w:start w:val="1"/>
      <w:numFmt w:val="bullet"/>
      <w:lvlText w:val="●"/>
      <w:lvlJc w:val="left"/>
      <w:pPr>
        <w:ind w:left="720" w:hanging="360"/>
      </w:pPr>
    </w:lvl>
    <w:lvl w:ilvl="1" w:tplc="E8A0078E">
      <w:start w:val="1"/>
      <w:numFmt w:val="bullet"/>
      <w:lvlText w:val="○"/>
      <w:lvlJc w:val="left"/>
      <w:pPr>
        <w:ind w:left="1440" w:hanging="360"/>
      </w:pPr>
    </w:lvl>
    <w:lvl w:ilvl="2" w:tplc="0CEC0F1E">
      <w:start w:val="1"/>
      <w:numFmt w:val="bullet"/>
      <w:lvlText w:val="■"/>
      <w:lvlJc w:val="left"/>
      <w:pPr>
        <w:ind w:left="2160" w:hanging="360"/>
      </w:pPr>
    </w:lvl>
    <w:lvl w:ilvl="3" w:tplc="6E8C880C">
      <w:start w:val="1"/>
      <w:numFmt w:val="bullet"/>
      <w:lvlText w:val="●"/>
      <w:lvlJc w:val="left"/>
      <w:pPr>
        <w:ind w:left="2880" w:hanging="360"/>
      </w:pPr>
    </w:lvl>
    <w:lvl w:ilvl="4" w:tplc="B2A853B4">
      <w:start w:val="1"/>
      <w:numFmt w:val="bullet"/>
      <w:lvlText w:val="○"/>
      <w:lvlJc w:val="left"/>
      <w:pPr>
        <w:ind w:left="3600" w:hanging="360"/>
      </w:pPr>
    </w:lvl>
    <w:lvl w:ilvl="5" w:tplc="AB127488">
      <w:start w:val="1"/>
      <w:numFmt w:val="bullet"/>
      <w:lvlText w:val="■"/>
      <w:lvlJc w:val="left"/>
      <w:pPr>
        <w:ind w:left="4320" w:hanging="360"/>
      </w:pPr>
    </w:lvl>
    <w:lvl w:ilvl="6" w:tplc="1E5059CA">
      <w:start w:val="1"/>
      <w:numFmt w:val="bullet"/>
      <w:lvlText w:val="●"/>
      <w:lvlJc w:val="left"/>
      <w:pPr>
        <w:ind w:left="5040" w:hanging="360"/>
      </w:pPr>
    </w:lvl>
    <w:lvl w:ilvl="7" w:tplc="1CEAA000">
      <w:start w:val="1"/>
      <w:numFmt w:val="bullet"/>
      <w:lvlText w:val="●"/>
      <w:lvlJc w:val="left"/>
      <w:pPr>
        <w:ind w:left="5760" w:hanging="360"/>
      </w:pPr>
    </w:lvl>
    <w:lvl w:ilvl="8" w:tplc="C4A0D21C">
      <w:start w:val="1"/>
      <w:numFmt w:val="bullet"/>
      <w:lvlText w:val="●"/>
      <w:lvlJc w:val="left"/>
      <w:pPr>
        <w:ind w:left="6480" w:hanging="360"/>
      </w:pPr>
    </w:lvl>
  </w:abstractNum>
  <w:num w:numId="1" w16cid:durableId="1548377635">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displayBackgroundShape/>
  <w:embedTrueTypeFont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08AE"/>
    <w:rsid w:val="00085C1D"/>
    <w:rsid w:val="002A111F"/>
    <w:rsid w:val="00404C7B"/>
    <w:rsid w:val="004A1957"/>
    <w:rsid w:val="004A1D5E"/>
    <w:rsid w:val="005603A8"/>
    <w:rsid w:val="005A3BEF"/>
    <w:rsid w:val="006C08AE"/>
    <w:rsid w:val="006E5C27"/>
    <w:rsid w:val="00920334"/>
    <w:rsid w:val="009622FD"/>
    <w:rsid w:val="00A66189"/>
    <w:rsid w:val="00A740D4"/>
    <w:rsid w:val="00A92F81"/>
    <w:rsid w:val="00AA6BDD"/>
    <w:rsid w:val="00AB0370"/>
    <w:rsid w:val="00BA5EAF"/>
    <w:rsid w:val="00C15582"/>
    <w:rsid w:val="00CA3464"/>
    <w:rsid w:val="00D14710"/>
    <w:rsid w:val="00DE1237"/>
    <w:rsid w:val="00E52B00"/>
    <w:rsid w:val="00EA0636"/>
    <w:rsid w:val="00F0208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6EAAB"/>
  <w15:docId w15:val="{860AF679-FA8A-3A44-B5B4-D25958A58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Jost" w:eastAsia="Jost" w:hAnsi="Jost" w:cs="Jost"/>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uiPriority w:val="9"/>
    <w:qFormat/>
    <w:pPr>
      <w:outlineLvl w:val="0"/>
    </w:pPr>
    <w:rPr>
      <w:color w:val="2E74B5"/>
      <w:sz w:val="32"/>
      <w:szCs w:val="32"/>
    </w:rPr>
  </w:style>
  <w:style w:type="paragraph" w:styleId="Nadpis2">
    <w:name w:val="heading 2"/>
    <w:uiPriority w:val="9"/>
    <w:semiHidden/>
    <w:unhideWhenUsed/>
    <w:qFormat/>
    <w:pPr>
      <w:outlineLvl w:val="1"/>
    </w:pPr>
    <w:rPr>
      <w:color w:val="2E74B5"/>
      <w:sz w:val="26"/>
      <w:szCs w:val="26"/>
    </w:rPr>
  </w:style>
  <w:style w:type="paragraph" w:styleId="Nadpis3">
    <w:name w:val="heading 3"/>
    <w:uiPriority w:val="9"/>
    <w:semiHidden/>
    <w:unhideWhenUsed/>
    <w:qFormat/>
    <w:pPr>
      <w:outlineLvl w:val="2"/>
    </w:pPr>
    <w:rPr>
      <w:color w:val="1F4D78"/>
      <w:sz w:val="24"/>
      <w:szCs w:val="24"/>
    </w:rPr>
  </w:style>
  <w:style w:type="paragraph" w:styleId="Nadpis4">
    <w:name w:val="heading 4"/>
    <w:uiPriority w:val="9"/>
    <w:semiHidden/>
    <w:unhideWhenUsed/>
    <w:qFormat/>
    <w:pPr>
      <w:outlineLvl w:val="3"/>
    </w:pPr>
    <w:rPr>
      <w:i/>
      <w:iCs/>
      <w:color w:val="2E74B5"/>
    </w:rPr>
  </w:style>
  <w:style w:type="paragraph" w:styleId="Nadpis5">
    <w:name w:val="heading 5"/>
    <w:uiPriority w:val="9"/>
    <w:semiHidden/>
    <w:unhideWhenUsed/>
    <w:qFormat/>
    <w:pPr>
      <w:outlineLvl w:val="4"/>
    </w:pPr>
    <w:rPr>
      <w:color w:val="2E74B5"/>
    </w:rPr>
  </w:style>
  <w:style w:type="paragraph" w:styleId="Nadpis6">
    <w:name w:val="heading 6"/>
    <w:uiPriority w:val="9"/>
    <w:semiHidden/>
    <w:unhideWhenUsed/>
    <w:qFormat/>
    <w:pPr>
      <w:outlineLvl w:val="5"/>
    </w:pPr>
    <w:rPr>
      <w:color w:val="1F4D7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uiPriority w:val="10"/>
    <w:qFormat/>
    <w:rPr>
      <w:sz w:val="56"/>
      <w:szCs w:val="56"/>
    </w:rPr>
  </w:style>
  <w:style w:type="paragraph" w:customStyle="1" w:styleId="Siln1">
    <w:name w:val="Silné1"/>
    <w:qFormat/>
    <w:rPr>
      <w:b/>
      <w:bCs/>
    </w:rPr>
  </w:style>
  <w:style w:type="paragraph" w:styleId="Odstavecseseznamem">
    <w:name w:val="List Paragraph"/>
    <w:qFormat/>
  </w:style>
  <w:style w:type="character" w:styleId="Hypertextovodkaz">
    <w:name w:val="Hyperlink"/>
    <w:uiPriority w:val="99"/>
    <w:unhideWhenUsed/>
    <w:rPr>
      <w:color w:val="0563C1"/>
      <w:u w:val="single"/>
    </w:rPr>
  </w:style>
  <w:style w:type="character" w:styleId="Znakapoznpodarou">
    <w:name w:val="footnote reference"/>
    <w:uiPriority w:val="99"/>
    <w:semiHidden/>
    <w:unhideWhenUsed/>
    <w:rPr>
      <w:vertAlign w:val="superscript"/>
    </w:rPr>
  </w:style>
  <w:style w:type="paragraph" w:styleId="Textpoznpodarou">
    <w:name w:val="footnote text"/>
    <w:link w:val="TextpoznpodarouChar"/>
    <w:uiPriority w:val="99"/>
    <w:semiHidden/>
    <w:unhideWhenUsed/>
  </w:style>
  <w:style w:type="character" w:customStyle="1" w:styleId="TextpoznpodarouChar">
    <w:name w:val="Text pozn. pod čarou Char"/>
    <w:link w:val="Textpoznpodarou"/>
    <w:uiPriority w:val="99"/>
    <w:semiHidden/>
    <w:unhideWhenUsed/>
    <w:rPr>
      <w:sz w:val="20"/>
      <w:szCs w:val="20"/>
    </w:rPr>
  </w:style>
  <w:style w:type="character" w:styleId="Odkaznavysvtlivky">
    <w:name w:val="endnote reference"/>
    <w:uiPriority w:val="99"/>
    <w:semiHidden/>
    <w:unhideWhenUsed/>
    <w:rPr>
      <w:vertAlign w:val="superscript"/>
    </w:rPr>
  </w:style>
  <w:style w:type="paragraph" w:styleId="Textvysvtlivek">
    <w:name w:val="endnote text"/>
    <w:link w:val="TextvysvtlivekChar"/>
    <w:uiPriority w:val="99"/>
    <w:semiHidden/>
    <w:unhideWhenUsed/>
  </w:style>
  <w:style w:type="character" w:customStyle="1" w:styleId="TextvysvtlivekChar">
    <w:name w:val="Text vysvětlivek Char"/>
    <w:link w:val="Textvysvtlivek"/>
    <w:uiPriority w:val="99"/>
    <w:semiHidden/>
    <w:unhideWhenUsed/>
    <w:rPr>
      <w:sz w:val="20"/>
      <w:szCs w:val="20"/>
    </w:rPr>
  </w:style>
  <w:style w:type="paragraph" w:styleId="Zhlav">
    <w:name w:val="header"/>
    <w:basedOn w:val="Normln"/>
    <w:link w:val="ZhlavChar"/>
    <w:uiPriority w:val="99"/>
    <w:unhideWhenUsed/>
    <w:rsid w:val="00D14710"/>
    <w:pPr>
      <w:tabs>
        <w:tab w:val="center" w:pos="4536"/>
        <w:tab w:val="right" w:pos="9072"/>
      </w:tabs>
    </w:pPr>
  </w:style>
  <w:style w:type="character" w:customStyle="1" w:styleId="ZhlavChar">
    <w:name w:val="Záhlaví Char"/>
    <w:basedOn w:val="Standardnpsmoodstavce"/>
    <w:link w:val="Zhlav"/>
    <w:uiPriority w:val="99"/>
    <w:rsid w:val="00D14710"/>
  </w:style>
  <w:style w:type="paragraph" w:styleId="Zpat">
    <w:name w:val="footer"/>
    <w:basedOn w:val="Normln"/>
    <w:link w:val="ZpatChar"/>
    <w:uiPriority w:val="99"/>
    <w:unhideWhenUsed/>
    <w:rsid w:val="00D14710"/>
    <w:pPr>
      <w:tabs>
        <w:tab w:val="center" w:pos="4536"/>
        <w:tab w:val="right" w:pos="9072"/>
      </w:tabs>
    </w:pPr>
  </w:style>
  <w:style w:type="character" w:customStyle="1" w:styleId="ZpatChar">
    <w:name w:val="Zápatí Char"/>
    <w:basedOn w:val="Standardnpsmoodstavce"/>
    <w:link w:val="Zpat"/>
    <w:uiPriority w:val="99"/>
    <w:rsid w:val="00D14710"/>
  </w:style>
  <w:style w:type="table" w:styleId="Mkatabulky">
    <w:name w:val="Table Grid"/>
    <w:basedOn w:val="Normlntabulka"/>
    <w:uiPriority w:val="39"/>
    <w:rsid w:val="00404C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nweb">
    <w:name w:val="Normal (Web)"/>
    <w:basedOn w:val="Normln"/>
    <w:uiPriority w:val="99"/>
    <w:semiHidden/>
    <w:unhideWhenUsed/>
    <w:rsid w:val="00AA6BDD"/>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838</Words>
  <Characters>4563</Characters>
  <Application>Microsoft Office Word</Application>
  <DocSecurity>0</DocSecurity>
  <Lines>117</Lines>
  <Paragraphs>88</Paragraphs>
  <ScaleCrop>false</ScaleCrop>
  <HeadingPairs>
    <vt:vector size="2" baseType="variant">
      <vt:variant>
        <vt:lpstr>Název</vt:lpstr>
      </vt:variant>
      <vt:variant>
        <vt:i4>1</vt:i4>
      </vt:variant>
    </vt:vector>
  </HeadingPairs>
  <TitlesOfParts>
    <vt:vector size="1" baseType="lpstr">
      <vt:lpstr>Zásady zpracování osobních údajů — Chata v údolí Kněhyně</vt:lpstr>
    </vt:vector>
  </TitlesOfParts>
  <Company/>
  <LinksUpToDate>false</LinksUpToDate>
  <CharactersWithSpaces>5313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Zásady zpracování osobních údajů — Chata v údolí Kněhyně</dc:title>
  <dc:creator>Chata v údolí Kněhyně</dc:creator>
  <cp:lastModifiedBy>Jakub Svoboda</cp:lastModifiedBy>
  <cp:revision>6</cp:revision>
  <dcterms:created xsi:type="dcterms:W3CDTF">2026-09-22T18:44:00Z</dcterms:created>
  <dcterms:modified xsi:type="dcterms:W3CDTF">2026-10-07T16:46:00Z</dcterms:modified>
</cp:coreProperties>
</file>